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FA9B" w14:textId="4356561D" w:rsidR="00DD5465" w:rsidRDefault="00902B87">
      <w:pPr>
        <w:rPr>
          <w:noProof/>
        </w:rPr>
      </w:pPr>
      <w:r>
        <w:rPr>
          <w:noProof/>
        </w:rPr>
        <w:drawing>
          <wp:inline distT="0" distB="0" distL="0" distR="0" wp14:anchorId="27FB5574" wp14:editId="62226AE1">
            <wp:extent cx="5943600"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d_115831855428053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89330"/>
                    </a:xfrm>
                    <a:prstGeom prst="rect">
                      <a:avLst/>
                    </a:prstGeom>
                  </pic:spPr>
                </pic:pic>
              </a:graphicData>
            </a:graphic>
          </wp:inline>
        </w:drawing>
      </w:r>
    </w:p>
    <w:p w14:paraId="6232752B" w14:textId="3150E947" w:rsidR="00902B87" w:rsidRDefault="00C5016C" w:rsidP="00902B87">
      <w:pPr>
        <w:tabs>
          <w:tab w:val="left" w:pos="5522"/>
        </w:tabs>
        <w:jc w:val="center"/>
        <w:rPr>
          <w:b/>
          <w:bCs/>
          <w:u w:val="single"/>
        </w:rPr>
      </w:pPr>
      <w:r>
        <w:rPr>
          <w:b/>
          <w:bCs/>
          <w:u w:val="single"/>
        </w:rPr>
        <w:t>DECEMBER</w:t>
      </w:r>
      <w:r w:rsidR="00902B87">
        <w:rPr>
          <w:b/>
          <w:bCs/>
          <w:u w:val="single"/>
        </w:rPr>
        <w:t xml:space="preserve"> 2020 COMMITTEE REPORT </w:t>
      </w:r>
    </w:p>
    <w:p w14:paraId="18B32F61" w14:textId="6DE09EDA" w:rsidR="00902B87" w:rsidRPr="00AC6BCC" w:rsidRDefault="00902B87" w:rsidP="00AC6BCC">
      <w:pPr>
        <w:pStyle w:val="ListParagraph"/>
        <w:numPr>
          <w:ilvl w:val="0"/>
          <w:numId w:val="2"/>
        </w:numPr>
        <w:tabs>
          <w:tab w:val="left" w:pos="5522"/>
        </w:tabs>
        <w:rPr>
          <w:b/>
          <w:bCs/>
          <w:u w:val="single"/>
        </w:rPr>
      </w:pPr>
      <w:r>
        <w:rPr>
          <w:b/>
          <w:bCs/>
        </w:rPr>
        <w:t xml:space="preserve">For the month of </w:t>
      </w:r>
      <w:r w:rsidR="00C5016C">
        <w:rPr>
          <w:b/>
          <w:bCs/>
        </w:rPr>
        <w:t>November</w:t>
      </w:r>
      <w:r>
        <w:rPr>
          <w:b/>
          <w:bCs/>
        </w:rPr>
        <w:t xml:space="preserve">, Mason Fire Department responded to a total of </w:t>
      </w:r>
      <w:r w:rsidR="00C5016C">
        <w:rPr>
          <w:b/>
          <w:bCs/>
        </w:rPr>
        <w:t>13</w:t>
      </w:r>
      <w:r>
        <w:rPr>
          <w:b/>
          <w:bCs/>
        </w:rPr>
        <w:t xml:space="preserve"> incidents with a 100% response rate. Those incidents include:</w:t>
      </w:r>
    </w:p>
    <w:p w14:paraId="49D1B323" w14:textId="4AB589E4" w:rsidR="00AC6BCC" w:rsidRPr="00C5016C" w:rsidRDefault="001C09F4" w:rsidP="00AC6BCC">
      <w:pPr>
        <w:pStyle w:val="ListParagraph"/>
        <w:numPr>
          <w:ilvl w:val="2"/>
          <w:numId w:val="2"/>
        </w:numPr>
        <w:tabs>
          <w:tab w:val="left" w:pos="5522"/>
        </w:tabs>
        <w:rPr>
          <w:b/>
          <w:bCs/>
          <w:u w:val="single"/>
        </w:rPr>
      </w:pPr>
      <w:r>
        <w:rPr>
          <w:b/>
          <w:bCs/>
        </w:rPr>
        <w:t xml:space="preserve"> </w:t>
      </w:r>
      <w:r w:rsidR="00C5016C">
        <w:rPr>
          <w:b/>
          <w:bCs/>
        </w:rPr>
        <w:t>1 Structure Fire</w:t>
      </w:r>
    </w:p>
    <w:p w14:paraId="3177DF53" w14:textId="49B4BF75" w:rsidR="00C5016C" w:rsidRPr="001C09F4" w:rsidRDefault="00C5016C" w:rsidP="00AC6BCC">
      <w:pPr>
        <w:pStyle w:val="ListParagraph"/>
        <w:numPr>
          <w:ilvl w:val="2"/>
          <w:numId w:val="2"/>
        </w:numPr>
        <w:tabs>
          <w:tab w:val="left" w:pos="5522"/>
        </w:tabs>
        <w:rPr>
          <w:b/>
          <w:bCs/>
          <w:u w:val="single"/>
        </w:rPr>
      </w:pPr>
      <w:r>
        <w:rPr>
          <w:b/>
          <w:bCs/>
        </w:rPr>
        <w:t xml:space="preserve"> 1 Structure Fire (Fayette County)</w:t>
      </w:r>
    </w:p>
    <w:p w14:paraId="1D576FDA" w14:textId="61DBEE9A" w:rsidR="001C09F4" w:rsidRPr="00C5016C" w:rsidRDefault="001C09F4" w:rsidP="00AC6BCC">
      <w:pPr>
        <w:pStyle w:val="ListParagraph"/>
        <w:numPr>
          <w:ilvl w:val="2"/>
          <w:numId w:val="2"/>
        </w:numPr>
        <w:tabs>
          <w:tab w:val="left" w:pos="5522"/>
        </w:tabs>
        <w:rPr>
          <w:b/>
          <w:bCs/>
          <w:u w:val="single"/>
        </w:rPr>
      </w:pPr>
      <w:r>
        <w:rPr>
          <w:b/>
          <w:bCs/>
        </w:rPr>
        <w:t xml:space="preserve"> </w:t>
      </w:r>
      <w:r w:rsidR="00C5016C">
        <w:rPr>
          <w:b/>
          <w:bCs/>
        </w:rPr>
        <w:t xml:space="preserve">2 Automatic Fire Alarms </w:t>
      </w:r>
      <w:r>
        <w:rPr>
          <w:b/>
          <w:bCs/>
        </w:rPr>
        <w:t xml:space="preserve"> </w:t>
      </w:r>
    </w:p>
    <w:p w14:paraId="46358037" w14:textId="26A95F76" w:rsidR="00BA056C" w:rsidRPr="00B97CDA" w:rsidRDefault="00C5016C" w:rsidP="00B97CDA">
      <w:pPr>
        <w:pStyle w:val="ListParagraph"/>
        <w:numPr>
          <w:ilvl w:val="2"/>
          <w:numId w:val="2"/>
        </w:numPr>
        <w:tabs>
          <w:tab w:val="left" w:pos="5522"/>
        </w:tabs>
        <w:rPr>
          <w:b/>
          <w:bCs/>
          <w:u w:val="single"/>
        </w:rPr>
      </w:pPr>
      <w:r>
        <w:rPr>
          <w:b/>
          <w:bCs/>
        </w:rPr>
        <w:t xml:space="preserve">9 EMS Calls </w:t>
      </w:r>
    </w:p>
    <w:p w14:paraId="16DD6341" w14:textId="77777777" w:rsidR="00BA056C" w:rsidRPr="00BA056C" w:rsidRDefault="00BA056C" w:rsidP="00BA056C">
      <w:pPr>
        <w:pStyle w:val="ListParagraph"/>
        <w:tabs>
          <w:tab w:val="left" w:pos="5522"/>
        </w:tabs>
        <w:rPr>
          <w:b/>
          <w:bCs/>
          <w:u w:val="single"/>
        </w:rPr>
      </w:pPr>
    </w:p>
    <w:p w14:paraId="19ADF88E" w14:textId="18E950ED" w:rsidR="0035151B" w:rsidRPr="0035151B" w:rsidRDefault="00C5016C" w:rsidP="0035151B">
      <w:pPr>
        <w:pStyle w:val="ListParagraph"/>
        <w:numPr>
          <w:ilvl w:val="0"/>
          <w:numId w:val="2"/>
        </w:numPr>
        <w:tabs>
          <w:tab w:val="left" w:pos="5522"/>
        </w:tabs>
        <w:rPr>
          <w:b/>
          <w:bCs/>
          <w:u w:val="single"/>
        </w:rPr>
      </w:pPr>
      <w:r>
        <w:rPr>
          <w:b/>
          <w:bCs/>
        </w:rPr>
        <w:t>The ladder truck has been received and is in excellent condition. Equipment and training will be needed prior to putting Truck 73 in service. All are encouraged to visit for a tour.</w:t>
      </w:r>
    </w:p>
    <w:p w14:paraId="49D24A3C" w14:textId="77777777" w:rsidR="0035151B" w:rsidRPr="0035151B" w:rsidRDefault="0035151B" w:rsidP="0035151B">
      <w:pPr>
        <w:tabs>
          <w:tab w:val="left" w:pos="5522"/>
        </w:tabs>
        <w:rPr>
          <w:b/>
          <w:bCs/>
          <w:u w:val="single"/>
        </w:rPr>
      </w:pPr>
    </w:p>
    <w:p w14:paraId="186C96FE" w14:textId="4F965E63" w:rsidR="0035151B" w:rsidRPr="0035151B" w:rsidRDefault="0035151B" w:rsidP="0035151B">
      <w:pPr>
        <w:pStyle w:val="ListParagraph"/>
        <w:numPr>
          <w:ilvl w:val="0"/>
          <w:numId w:val="2"/>
        </w:numPr>
        <w:tabs>
          <w:tab w:val="left" w:pos="5522"/>
        </w:tabs>
        <w:rPr>
          <w:b/>
          <w:bCs/>
          <w:u w:val="single"/>
        </w:rPr>
      </w:pPr>
      <w:r>
        <w:rPr>
          <w:b/>
          <w:bCs/>
        </w:rPr>
        <w:t xml:space="preserve">The rescue truck has been listed </w:t>
      </w:r>
      <w:r w:rsidR="00B577B2">
        <w:rPr>
          <w:b/>
          <w:bCs/>
        </w:rPr>
        <w:t>and is advertised on several sources. It is recommended that if a buyer has not been found by February 1</w:t>
      </w:r>
      <w:r w:rsidR="00B577B2" w:rsidRPr="00B577B2">
        <w:rPr>
          <w:b/>
          <w:bCs/>
          <w:vertAlign w:val="superscript"/>
        </w:rPr>
        <w:t>st</w:t>
      </w:r>
      <w:r w:rsidR="00B577B2">
        <w:rPr>
          <w:b/>
          <w:bCs/>
        </w:rPr>
        <w:t>, 2021 that the listing price be reduced from $40,000 to $30,000</w:t>
      </w:r>
      <w:r w:rsidR="003061AD">
        <w:rPr>
          <w:b/>
          <w:bCs/>
        </w:rPr>
        <w:t xml:space="preserve">. </w:t>
      </w:r>
    </w:p>
    <w:p w14:paraId="34951F2A" w14:textId="77777777" w:rsidR="00AB3425" w:rsidRPr="00AB3425" w:rsidRDefault="00AB3425" w:rsidP="00AB3425">
      <w:pPr>
        <w:tabs>
          <w:tab w:val="left" w:pos="5522"/>
        </w:tabs>
        <w:rPr>
          <w:b/>
          <w:bCs/>
          <w:u w:val="single"/>
        </w:rPr>
      </w:pPr>
    </w:p>
    <w:p w14:paraId="18EA8D50" w14:textId="2B67C6B8" w:rsidR="00AB3425" w:rsidRPr="00AB3425" w:rsidRDefault="00C5016C" w:rsidP="00AB3425">
      <w:pPr>
        <w:pStyle w:val="ListParagraph"/>
        <w:numPr>
          <w:ilvl w:val="0"/>
          <w:numId w:val="2"/>
        </w:numPr>
        <w:tabs>
          <w:tab w:val="left" w:pos="5522"/>
        </w:tabs>
        <w:rPr>
          <w:b/>
          <w:bCs/>
          <w:u w:val="single"/>
        </w:rPr>
      </w:pPr>
      <w:r>
        <w:rPr>
          <w:b/>
          <w:bCs/>
        </w:rPr>
        <w:t xml:space="preserve">Burn permits are still not being issued due to fire conditions and will follow suit with the State of Tennessee Division of Forestry to prevent vegetation fires. </w:t>
      </w:r>
    </w:p>
    <w:p w14:paraId="762B75B2" w14:textId="77777777" w:rsidR="00BA056C" w:rsidRPr="00BA056C" w:rsidRDefault="00BA056C" w:rsidP="00BA056C">
      <w:pPr>
        <w:pStyle w:val="ListParagraph"/>
        <w:rPr>
          <w:b/>
          <w:bCs/>
          <w:u w:val="single"/>
        </w:rPr>
      </w:pPr>
    </w:p>
    <w:p w14:paraId="272CA10F" w14:textId="77777777" w:rsidR="00BA056C" w:rsidRPr="00BA056C" w:rsidRDefault="00BA056C" w:rsidP="00BA056C">
      <w:pPr>
        <w:pStyle w:val="ListParagraph"/>
        <w:tabs>
          <w:tab w:val="left" w:pos="5522"/>
        </w:tabs>
        <w:rPr>
          <w:b/>
          <w:bCs/>
          <w:u w:val="single"/>
        </w:rPr>
      </w:pPr>
    </w:p>
    <w:p w14:paraId="5737427A" w14:textId="4E3A62AB" w:rsidR="00023043" w:rsidRPr="00AB3425" w:rsidRDefault="00B97CDA" w:rsidP="00023043">
      <w:pPr>
        <w:pStyle w:val="ListParagraph"/>
        <w:numPr>
          <w:ilvl w:val="0"/>
          <w:numId w:val="2"/>
        </w:numPr>
        <w:tabs>
          <w:tab w:val="left" w:pos="5522"/>
        </w:tabs>
        <w:rPr>
          <w:b/>
          <w:bCs/>
          <w:u w:val="single"/>
        </w:rPr>
      </w:pPr>
      <w:r>
        <w:rPr>
          <w:b/>
          <w:bCs/>
        </w:rPr>
        <w:t>The department has seen some recent turnover in available fire personnel and will begin actively recruiting following January 1</w:t>
      </w:r>
      <w:r w:rsidRPr="00B97CDA">
        <w:rPr>
          <w:b/>
          <w:bCs/>
          <w:vertAlign w:val="superscript"/>
        </w:rPr>
        <w:t>st</w:t>
      </w:r>
      <w:r>
        <w:rPr>
          <w:b/>
          <w:bCs/>
        </w:rPr>
        <w:t xml:space="preserve">, 2021. There is now a total of three students challenging the Tennessee Fire Commission Firefighter I &amp; II certifications. All are showing great academic progress. </w:t>
      </w:r>
    </w:p>
    <w:p w14:paraId="34D51BDF" w14:textId="0CB6949C" w:rsidR="00AB3425" w:rsidRPr="00AB3425" w:rsidRDefault="00AB3425" w:rsidP="00AB3425">
      <w:pPr>
        <w:tabs>
          <w:tab w:val="left" w:pos="5522"/>
        </w:tabs>
        <w:rPr>
          <w:b/>
          <w:bCs/>
          <w:u w:val="single"/>
        </w:rPr>
      </w:pPr>
    </w:p>
    <w:p w14:paraId="30749080" w14:textId="7F542640" w:rsidR="00AB3425" w:rsidRPr="00077A91" w:rsidRDefault="00B97CDA" w:rsidP="00AB3425">
      <w:pPr>
        <w:pStyle w:val="ListParagraph"/>
        <w:numPr>
          <w:ilvl w:val="0"/>
          <w:numId w:val="2"/>
        </w:numPr>
        <w:tabs>
          <w:tab w:val="left" w:pos="5522"/>
        </w:tabs>
        <w:rPr>
          <w:b/>
          <w:bCs/>
          <w:u w:val="single"/>
        </w:rPr>
      </w:pPr>
      <w:r>
        <w:rPr>
          <w:b/>
          <w:bCs/>
        </w:rPr>
        <w:t>A meeting was held with Rogers Hydrant Service out of Atwood, Tennessee to discuss the revamping of the Town’s hydrant service to satisfy AWWA, NFPA, and ISO obligations. A newspaper ad will be placed to seek additional quotes from similar competitors. Hydrant service makes up for 40% of the Fire Department’s scoring for ISO. Current pricing is</w:t>
      </w:r>
      <w:r w:rsidR="000A51D7">
        <w:rPr>
          <w:b/>
          <w:bCs/>
        </w:rPr>
        <w:t xml:space="preserve"> $65.66 per hydrant for three years and $75.00 per hydrant for painting once flow is identified. The town will only be charged per each hydrant found and serviced within a specific geographic area. </w:t>
      </w:r>
      <w:r>
        <w:rPr>
          <w:b/>
          <w:bCs/>
        </w:rPr>
        <w:t xml:space="preserve"> </w:t>
      </w:r>
      <w:r w:rsidR="000A51D7">
        <w:rPr>
          <w:b/>
          <w:bCs/>
        </w:rPr>
        <w:t xml:space="preserve">Services include flushing, testing, GPS tracking, oiling, new ISO specific maintenance logs, and other services saving on manpower hours for the Town. </w:t>
      </w:r>
    </w:p>
    <w:p w14:paraId="03250A08" w14:textId="6047DC48" w:rsidR="00077A91" w:rsidRDefault="00077A91" w:rsidP="00077A91">
      <w:pPr>
        <w:pStyle w:val="ListParagraph"/>
        <w:rPr>
          <w:b/>
          <w:bCs/>
          <w:u w:val="single"/>
        </w:rPr>
      </w:pPr>
    </w:p>
    <w:p w14:paraId="3FDA9624" w14:textId="3FBEB0B4" w:rsidR="000A51D7" w:rsidRDefault="000A51D7" w:rsidP="00077A91">
      <w:pPr>
        <w:pStyle w:val="ListParagraph"/>
        <w:rPr>
          <w:b/>
          <w:bCs/>
          <w:u w:val="single"/>
        </w:rPr>
      </w:pPr>
    </w:p>
    <w:p w14:paraId="118DCA20" w14:textId="078FF436" w:rsidR="000A51D7" w:rsidRDefault="000A51D7" w:rsidP="00077A91">
      <w:pPr>
        <w:pStyle w:val="ListParagraph"/>
        <w:rPr>
          <w:b/>
          <w:bCs/>
          <w:u w:val="single"/>
        </w:rPr>
      </w:pPr>
    </w:p>
    <w:p w14:paraId="38987324" w14:textId="4B85F668" w:rsidR="000A51D7" w:rsidRDefault="000A51D7" w:rsidP="00077A91">
      <w:pPr>
        <w:pStyle w:val="ListParagraph"/>
        <w:rPr>
          <w:b/>
          <w:bCs/>
          <w:u w:val="single"/>
        </w:rPr>
      </w:pPr>
    </w:p>
    <w:p w14:paraId="6D4AD4D0" w14:textId="6AD31204" w:rsidR="000A51D7" w:rsidRDefault="000A51D7" w:rsidP="00077A91">
      <w:pPr>
        <w:pStyle w:val="ListParagraph"/>
        <w:rPr>
          <w:b/>
          <w:bCs/>
          <w:u w:val="single"/>
        </w:rPr>
      </w:pPr>
    </w:p>
    <w:p w14:paraId="3E67175E" w14:textId="13F84AFE" w:rsidR="000A51D7" w:rsidRDefault="000A51D7" w:rsidP="00077A91">
      <w:pPr>
        <w:pStyle w:val="ListParagraph"/>
        <w:rPr>
          <w:b/>
          <w:bCs/>
          <w:u w:val="single"/>
        </w:rPr>
      </w:pPr>
    </w:p>
    <w:p w14:paraId="5F235A8A" w14:textId="77777777" w:rsidR="000A51D7" w:rsidRPr="00077A91" w:rsidRDefault="000A51D7" w:rsidP="00077A91">
      <w:pPr>
        <w:pStyle w:val="ListParagraph"/>
        <w:rPr>
          <w:b/>
          <w:bCs/>
          <w:u w:val="single"/>
        </w:rPr>
      </w:pPr>
    </w:p>
    <w:p w14:paraId="18935DD6" w14:textId="1C6A5A66" w:rsidR="00077A91" w:rsidRPr="00077A91" w:rsidRDefault="00077A91" w:rsidP="00077A91">
      <w:pPr>
        <w:pStyle w:val="ListParagraph"/>
        <w:numPr>
          <w:ilvl w:val="0"/>
          <w:numId w:val="2"/>
        </w:numPr>
        <w:tabs>
          <w:tab w:val="left" w:pos="5522"/>
        </w:tabs>
        <w:rPr>
          <w:b/>
          <w:bCs/>
          <w:u w:val="single"/>
        </w:rPr>
      </w:pPr>
      <w:r>
        <w:rPr>
          <w:b/>
          <w:bCs/>
        </w:rPr>
        <w:t>Three quotes have been obtained from Municipal Emergency Services, Emergency Vehicle Services, and Safe Industries for the planned replacement of some of our current turnout gear. The department is seeking to replace a total of 9 sets of structural turnout gear (pants and jackets)</w:t>
      </w:r>
      <w:r w:rsidR="000A51D7">
        <w:rPr>
          <w:b/>
          <w:bCs/>
        </w:rPr>
        <w:t xml:space="preserve">. </w:t>
      </w:r>
      <w:r w:rsidR="007C2E53">
        <w:rPr>
          <w:b/>
          <w:bCs/>
        </w:rPr>
        <w:t>After January 1</w:t>
      </w:r>
      <w:r w:rsidR="007C2E53" w:rsidRPr="007C2E53">
        <w:rPr>
          <w:b/>
          <w:bCs/>
          <w:vertAlign w:val="superscript"/>
        </w:rPr>
        <w:t>st</w:t>
      </w:r>
      <w:r w:rsidR="007C2E53">
        <w:rPr>
          <w:b/>
          <w:bCs/>
        </w:rPr>
        <w:t>, 2021 there will be a price increase of up to 5% for all vendors</w:t>
      </w:r>
      <w:r w:rsidR="00536148">
        <w:rPr>
          <w:b/>
          <w:bCs/>
        </w:rPr>
        <w:t xml:space="preserve">. </w:t>
      </w:r>
      <w:r w:rsidR="00B66116">
        <w:rPr>
          <w:b/>
          <w:bCs/>
        </w:rPr>
        <w:t>Th</w:t>
      </w:r>
      <w:r w:rsidR="00CE77F0">
        <w:rPr>
          <w:b/>
          <w:bCs/>
        </w:rPr>
        <w:t xml:space="preserve">e immediate replacement of the structural gear is most vital, but will only be a start in the overall replacement of available </w:t>
      </w:r>
      <w:r w:rsidR="00127027">
        <w:rPr>
          <w:b/>
          <w:bCs/>
        </w:rPr>
        <w:t xml:space="preserve">PPE for firefighters. </w:t>
      </w:r>
    </w:p>
    <w:p w14:paraId="4364CE35" w14:textId="77777777" w:rsidR="00077A91" w:rsidRPr="00077A91" w:rsidRDefault="00077A91" w:rsidP="00077A91">
      <w:pPr>
        <w:pStyle w:val="ListParagraph"/>
        <w:rPr>
          <w:b/>
          <w:bCs/>
          <w:u w:val="single"/>
        </w:rPr>
      </w:pPr>
    </w:p>
    <w:p w14:paraId="33D4C4D8" w14:textId="7D7FA9F5" w:rsidR="00077A91" w:rsidRPr="00077A91" w:rsidRDefault="00077A91" w:rsidP="00077A91">
      <w:pPr>
        <w:pStyle w:val="ListParagraph"/>
        <w:numPr>
          <w:ilvl w:val="2"/>
          <w:numId w:val="2"/>
        </w:numPr>
        <w:tabs>
          <w:tab w:val="left" w:pos="5522"/>
        </w:tabs>
        <w:rPr>
          <w:b/>
          <w:bCs/>
          <w:u w:val="single"/>
        </w:rPr>
      </w:pPr>
      <w:r>
        <w:rPr>
          <w:b/>
          <w:bCs/>
        </w:rPr>
        <w:t xml:space="preserve">MES </w:t>
      </w:r>
      <w:r w:rsidR="000A51D7">
        <w:rPr>
          <w:b/>
          <w:bCs/>
        </w:rPr>
        <w:t xml:space="preserve">(Fire </w:t>
      </w:r>
      <w:proofErr w:type="spellStart"/>
      <w:r w:rsidR="000A51D7">
        <w:rPr>
          <w:b/>
          <w:bCs/>
        </w:rPr>
        <w:t>Dex</w:t>
      </w:r>
      <w:proofErr w:type="spellEnd"/>
      <w:r w:rsidR="000A51D7">
        <w:rPr>
          <w:b/>
          <w:bCs/>
        </w:rPr>
        <w:t>)</w:t>
      </w:r>
      <w:r w:rsidR="000A51D7">
        <w:rPr>
          <w:b/>
          <w:bCs/>
        </w:rPr>
        <w:tab/>
      </w:r>
      <w:r>
        <w:rPr>
          <w:b/>
          <w:bCs/>
        </w:rPr>
        <w:t xml:space="preserve"> $13,900.00 </w:t>
      </w:r>
      <w:r>
        <w:rPr>
          <w:b/>
          <w:bCs/>
        </w:rPr>
        <w:tab/>
        <w:t>Unit Price: $</w:t>
      </w:r>
      <w:r w:rsidR="000A51D7">
        <w:rPr>
          <w:b/>
          <w:bCs/>
        </w:rPr>
        <w:t>1,544.44</w:t>
      </w:r>
    </w:p>
    <w:p w14:paraId="7A8D759A" w14:textId="58138530" w:rsidR="000A51D7" w:rsidRPr="000A51D7" w:rsidRDefault="00077A91" w:rsidP="000A51D7">
      <w:pPr>
        <w:pStyle w:val="ListParagraph"/>
        <w:numPr>
          <w:ilvl w:val="2"/>
          <w:numId w:val="2"/>
        </w:numPr>
        <w:tabs>
          <w:tab w:val="left" w:pos="5522"/>
        </w:tabs>
        <w:rPr>
          <w:b/>
          <w:bCs/>
          <w:u w:val="single"/>
        </w:rPr>
      </w:pPr>
      <w:r>
        <w:rPr>
          <w:b/>
          <w:bCs/>
        </w:rPr>
        <w:t xml:space="preserve">Safe Industries </w:t>
      </w:r>
      <w:r w:rsidR="000A51D7">
        <w:rPr>
          <w:b/>
          <w:bCs/>
        </w:rPr>
        <w:t>(Globe)</w:t>
      </w:r>
      <w:r>
        <w:rPr>
          <w:b/>
          <w:bCs/>
        </w:rPr>
        <w:tab/>
        <w:t xml:space="preserve"> $18,270.00</w:t>
      </w:r>
      <w:r w:rsidR="000A51D7">
        <w:rPr>
          <w:b/>
          <w:bCs/>
        </w:rPr>
        <w:tab/>
        <w:t>Unit Price: $2,030.00</w:t>
      </w:r>
    </w:p>
    <w:p w14:paraId="03E156C3" w14:textId="5A4C6CDE" w:rsidR="00077A91" w:rsidRPr="000A51D7" w:rsidRDefault="00077A91" w:rsidP="000A51D7">
      <w:pPr>
        <w:pStyle w:val="ListParagraph"/>
        <w:numPr>
          <w:ilvl w:val="2"/>
          <w:numId w:val="2"/>
        </w:numPr>
        <w:tabs>
          <w:tab w:val="left" w:pos="5522"/>
        </w:tabs>
        <w:rPr>
          <w:b/>
          <w:bCs/>
          <w:u w:val="single"/>
        </w:rPr>
      </w:pPr>
      <w:r w:rsidRPr="000A51D7">
        <w:rPr>
          <w:b/>
          <w:bCs/>
        </w:rPr>
        <w:t>EVS</w:t>
      </w:r>
      <w:r w:rsidR="000A51D7">
        <w:rPr>
          <w:b/>
          <w:bCs/>
        </w:rPr>
        <w:t xml:space="preserve"> (Fire </w:t>
      </w:r>
      <w:proofErr w:type="spellStart"/>
      <w:r w:rsidR="000A51D7">
        <w:rPr>
          <w:b/>
          <w:bCs/>
        </w:rPr>
        <w:t>Dex</w:t>
      </w:r>
      <w:proofErr w:type="spellEnd"/>
      <w:r w:rsidR="000A51D7">
        <w:rPr>
          <w:b/>
          <w:bCs/>
        </w:rPr>
        <w:t xml:space="preserve">) </w:t>
      </w:r>
      <w:r w:rsidRPr="000A51D7">
        <w:rPr>
          <w:b/>
          <w:bCs/>
        </w:rPr>
        <w:tab/>
        <w:t xml:space="preserve"> $</w:t>
      </w:r>
      <w:r w:rsidR="000A51D7">
        <w:rPr>
          <w:b/>
          <w:bCs/>
        </w:rPr>
        <w:t>17,247.42</w:t>
      </w:r>
      <w:r w:rsidR="000A51D7">
        <w:rPr>
          <w:b/>
          <w:bCs/>
        </w:rPr>
        <w:tab/>
        <w:t>Unit Price: $1,916.38</w:t>
      </w:r>
    </w:p>
    <w:p w14:paraId="40F97829" w14:textId="77777777" w:rsidR="000A51D7" w:rsidRPr="000A51D7" w:rsidRDefault="000A51D7" w:rsidP="000A51D7">
      <w:pPr>
        <w:tabs>
          <w:tab w:val="left" w:pos="5522"/>
        </w:tabs>
        <w:rPr>
          <w:b/>
          <w:bCs/>
          <w:u w:val="single"/>
        </w:rPr>
      </w:pPr>
    </w:p>
    <w:p w14:paraId="6EE22E04" w14:textId="77777777" w:rsidR="00023043" w:rsidRPr="00023043" w:rsidRDefault="00023043" w:rsidP="00023043">
      <w:pPr>
        <w:tabs>
          <w:tab w:val="left" w:pos="5522"/>
        </w:tabs>
        <w:rPr>
          <w:b/>
          <w:bCs/>
          <w:u w:val="single"/>
        </w:rPr>
      </w:pPr>
    </w:p>
    <w:p w14:paraId="3CFF4C7A" w14:textId="77777777" w:rsidR="0021633C" w:rsidRPr="0021633C" w:rsidRDefault="0021633C" w:rsidP="0021633C">
      <w:pPr>
        <w:pStyle w:val="ListParagraph"/>
        <w:rPr>
          <w:b/>
          <w:bCs/>
          <w:u w:val="single"/>
        </w:rPr>
      </w:pPr>
    </w:p>
    <w:p w14:paraId="2FF351DD" w14:textId="5DE893F2" w:rsidR="003D75CA" w:rsidRPr="0021633C" w:rsidRDefault="003D75CA" w:rsidP="0021633C">
      <w:pPr>
        <w:pStyle w:val="ListParagraph"/>
        <w:tabs>
          <w:tab w:val="left" w:pos="5522"/>
        </w:tabs>
        <w:rPr>
          <w:b/>
          <w:bCs/>
          <w:u w:val="single"/>
        </w:rPr>
      </w:pPr>
    </w:p>
    <w:p w14:paraId="57CC2037" w14:textId="318E941C" w:rsidR="00AD6C87" w:rsidRPr="00AD6C87" w:rsidRDefault="00AD6C87" w:rsidP="00AD6C87">
      <w:pPr>
        <w:tabs>
          <w:tab w:val="left" w:pos="5522"/>
        </w:tabs>
        <w:rPr>
          <w:b/>
          <w:bCs/>
          <w:u w:val="single"/>
        </w:rPr>
      </w:pPr>
    </w:p>
    <w:sectPr w:rsidR="00AD6C87" w:rsidRPr="00AD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863F9"/>
    <w:multiLevelType w:val="hybridMultilevel"/>
    <w:tmpl w:val="820A4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ECB7B78"/>
    <w:multiLevelType w:val="hybridMultilevel"/>
    <w:tmpl w:val="12D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87"/>
    <w:rsid w:val="00023043"/>
    <w:rsid w:val="00025A6E"/>
    <w:rsid w:val="00077A91"/>
    <w:rsid w:val="00085E1D"/>
    <w:rsid w:val="000A51D7"/>
    <w:rsid w:val="00127027"/>
    <w:rsid w:val="001C09F4"/>
    <w:rsid w:val="001E7BE9"/>
    <w:rsid w:val="00205AC7"/>
    <w:rsid w:val="0021633C"/>
    <w:rsid w:val="003061AD"/>
    <w:rsid w:val="00334406"/>
    <w:rsid w:val="0035151B"/>
    <w:rsid w:val="003D75CA"/>
    <w:rsid w:val="00401490"/>
    <w:rsid w:val="0045554C"/>
    <w:rsid w:val="004D61E8"/>
    <w:rsid w:val="00506C31"/>
    <w:rsid w:val="0053582A"/>
    <w:rsid w:val="00536148"/>
    <w:rsid w:val="0066255E"/>
    <w:rsid w:val="006C1DAB"/>
    <w:rsid w:val="007C2E53"/>
    <w:rsid w:val="00902B87"/>
    <w:rsid w:val="009B420F"/>
    <w:rsid w:val="009F2045"/>
    <w:rsid w:val="00AB3425"/>
    <w:rsid w:val="00AC6BCC"/>
    <w:rsid w:val="00AD6C87"/>
    <w:rsid w:val="00B16E57"/>
    <w:rsid w:val="00B577B2"/>
    <w:rsid w:val="00B66116"/>
    <w:rsid w:val="00B71055"/>
    <w:rsid w:val="00B94C75"/>
    <w:rsid w:val="00B97CDA"/>
    <w:rsid w:val="00BA056C"/>
    <w:rsid w:val="00BD756A"/>
    <w:rsid w:val="00C5016C"/>
    <w:rsid w:val="00CE77F0"/>
    <w:rsid w:val="00D26980"/>
    <w:rsid w:val="00D70BED"/>
    <w:rsid w:val="00DD5465"/>
    <w:rsid w:val="00DD62EB"/>
    <w:rsid w:val="00E51D85"/>
    <w:rsid w:val="00E77714"/>
    <w:rsid w:val="00FA2837"/>
    <w:rsid w:val="00FE4F08"/>
    <w:rsid w:val="00FE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16C4"/>
  <w15:chartTrackingRefBased/>
  <w15:docId w15:val="{45FA07EE-C93B-4DEF-BF11-A07DE7CF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87"/>
    <w:pPr>
      <w:ind w:left="720"/>
      <w:contextualSpacing/>
    </w:pPr>
  </w:style>
  <w:style w:type="character" w:styleId="Hyperlink">
    <w:name w:val="Hyperlink"/>
    <w:basedOn w:val="DefaultParagraphFont"/>
    <w:uiPriority w:val="99"/>
    <w:unhideWhenUsed/>
    <w:rsid w:val="00BD756A"/>
    <w:rPr>
      <w:color w:val="0563C1" w:themeColor="hyperlink"/>
      <w:u w:val="single"/>
    </w:rPr>
  </w:style>
  <w:style w:type="character" w:styleId="UnresolvedMention">
    <w:name w:val="Unresolved Mention"/>
    <w:basedOn w:val="DefaultParagraphFont"/>
    <w:uiPriority w:val="99"/>
    <w:semiHidden/>
    <w:unhideWhenUsed/>
    <w:rsid w:val="00BD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Jenkins VI</dc:creator>
  <cp:keywords/>
  <dc:description/>
  <cp:lastModifiedBy>Charles Jenkins VI</cp:lastModifiedBy>
  <cp:revision>5</cp:revision>
  <dcterms:created xsi:type="dcterms:W3CDTF">2020-12-21T21:27:00Z</dcterms:created>
  <dcterms:modified xsi:type="dcterms:W3CDTF">2020-12-21T21:29:00Z</dcterms:modified>
</cp:coreProperties>
</file>